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61" w:rsidRPr="00604B61" w:rsidRDefault="00604B61" w:rsidP="00604B61">
      <w:pPr>
        <w:shd w:val="clear" w:color="auto" w:fill="FFFFFF"/>
        <w:spacing w:after="60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</w:pPr>
      <w:r w:rsidRPr="00604B61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 xml:space="preserve">Повторное использование </w:t>
      </w:r>
      <w:proofErr w:type="spellStart"/>
      <w:r w:rsidRPr="00604B61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>аванбеков</w:t>
      </w:r>
      <w:proofErr w:type="spellEnd"/>
      <w:r w:rsidRPr="00604B61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 xml:space="preserve"> и вспомогательных металлоконструкций: как учесть в смете</w:t>
      </w:r>
    </w:p>
    <w:p w:rsidR="00604B61" w:rsidRPr="00604B61" w:rsidRDefault="00604B61" w:rsidP="00604B61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сооружении металлических пролетных строений моста методом скольжения используется </w:t>
      </w:r>
      <w:proofErr w:type="spellStart"/>
      <w:r w:rsidRPr="00604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аванбек</w:t>
      </w:r>
      <w:proofErr w:type="spellEnd"/>
      <w:r w:rsidRPr="00604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вспомогательная направляющая консоль индивидуальной конструкции, которая по окончании работ обычно сдается в металлолом. Работы по монтажу и демонтажу конструкции отдельной строкой учтены в локальных сметных расчетах. Но как учесть оборачиваемость подобных конструкций, когда вместо сдачи в утиль подрядчики изыскивают возможности для их повторного применения?</w:t>
      </w:r>
    </w:p>
    <w:p w:rsidR="00604B61" w:rsidRPr="00604B61" w:rsidRDefault="00604B61" w:rsidP="00604B61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ru-RU"/>
        </w:rPr>
      </w:pPr>
      <w:r w:rsidRPr="00604B61">
        <w:rPr>
          <w:rFonts w:ascii="Times New Roman" w:eastAsia="Times New Roman" w:hAnsi="Times New Roman" w:cs="Times New Roman"/>
          <w:color w:val="9B9B9B"/>
          <w:sz w:val="17"/>
          <w:szCs w:val="17"/>
          <w:lang w:eastAsia="ru-RU"/>
        </w:rPr>
        <w:t>15 апреля 14:00</w:t>
      </w:r>
    </w:p>
    <w:p w:rsidR="00604B61" w:rsidRPr="00604B61" w:rsidRDefault="00604B61" w:rsidP="00604B6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bookmarkStart w:id="0" w:name="_GoBack"/>
      <w:r w:rsidRPr="00604B61">
        <w:rPr>
          <w:rFonts w:ascii="Times New Roman" w:eastAsia="Times New Roman" w:hAnsi="Times New Roman" w:cs="Times New Roman"/>
          <w:noProof/>
          <w:color w:val="3F3F3F"/>
          <w:sz w:val="21"/>
          <w:szCs w:val="21"/>
          <w:lang w:eastAsia="ru-RU"/>
        </w:rPr>
        <w:drawing>
          <wp:inline distT="0" distB="0" distL="0" distR="0" wp14:anchorId="09B9F509" wp14:editId="5687D7A9">
            <wp:extent cx="8572500" cy="5686425"/>
            <wp:effectExtent l="0" t="0" r="0" b="9525"/>
            <wp:docPr id="1" name="Рисунок 1" descr="https://fgiscs.minstroyrf.ru/api/values/GetFileContent/4c9badb4-59a6-49c4-81c2-43ea35f7a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giscs.minstroyrf.ru/api/values/GetFileContent/4c9badb4-59a6-49c4-81c2-43ea35f7a7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4B61" w:rsidRPr="00604B61" w:rsidRDefault="00604B61" w:rsidP="00604B61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 xml:space="preserve">Авторы аналогичных вопросов, поступающих в адрес </w:t>
      </w:r>
      <w:proofErr w:type="spellStart"/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Главгосэкспертизы</w:t>
      </w:r>
      <w:proofErr w:type="spellEnd"/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 xml:space="preserve"> России, просят также разъяснить правила учета возвратных сумм в случае утилизации отработанных металлоконструкций в соответствии с новой Методикой определения сметной стоимости, утвержденной Приказом Минстроя №421/</w:t>
      </w:r>
      <w:proofErr w:type="spellStart"/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пр</w:t>
      </w:r>
      <w:proofErr w:type="spellEnd"/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 xml:space="preserve"> от 4 августа 2020 года. </w:t>
      </w:r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lastRenderedPageBreak/>
        <w:t>Поводом для обращений, в частности, послужило отсутствие в рекомендуемых образцах определения сметной стоимости информации о возвратных суммах, которые до ввода в действие Методики 421/</w:t>
      </w:r>
      <w:proofErr w:type="spellStart"/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пр</w:t>
      </w:r>
      <w:proofErr w:type="spellEnd"/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 xml:space="preserve"> учитывались за итогом сводного сметного расчета и не влияли на стоимость строительства. Особенности применения новых правил учета затрат в отношении </w:t>
      </w:r>
      <w:proofErr w:type="spellStart"/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аванбеков</w:t>
      </w:r>
      <w:proofErr w:type="spellEnd"/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 xml:space="preserve"> и других специальных вспомогательных сооружений, приспособлений и устройств, применяемых при возведении объектов капитального строительства, разъяснили специалисты Отдела разработки и актуализации методик Управления разработки сметных нормативов </w:t>
      </w:r>
      <w:proofErr w:type="spellStart"/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Главгосэкспертизы</w:t>
      </w:r>
      <w:proofErr w:type="spellEnd"/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 xml:space="preserve"> России.</w:t>
      </w:r>
    </w:p>
    <w:p w:rsidR="00604B61" w:rsidRPr="00604B61" w:rsidRDefault="00604B61" w:rsidP="00604B61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 </w:t>
      </w:r>
    </w:p>
    <w:p w:rsidR="00604B61" w:rsidRPr="00604B61" w:rsidRDefault="00604B61" w:rsidP="00604B61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Сметная стоимость материальных ресурсов, используемых несколько раз при выполнении отдельных видов работ в соответствии с технологией строительного производства, определяется на основании данных об их количестве с учетом неоднократной оборачиваемости, приведенных в сметных нормах. Соответствующие положения изложены в пунктах 67 и 68 Методики 421/пр.</w:t>
      </w:r>
    </w:p>
    <w:p w:rsidR="00604B61" w:rsidRPr="00604B61" w:rsidRDefault="00604B61" w:rsidP="00604B61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 </w:t>
      </w:r>
    </w:p>
    <w:p w:rsidR="00604B61" w:rsidRPr="00604B61" w:rsidRDefault="00604B61" w:rsidP="00604B61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Кроме того, сметная стоимость оборачиваемых ресурсов, учтенных в сметных нормах с обобщенным наименованием и указанием кода группы или не учтенных в единичных расценках и приведенных с литерой «П», определяется с учетом их нормативной оборачиваемости, которая указана в соответствующих разделах сборников сметных норм (единичных расценок).</w:t>
      </w:r>
    </w:p>
    <w:p w:rsidR="00604B61" w:rsidRPr="00604B61" w:rsidRDefault="00604B61" w:rsidP="00604B61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 </w:t>
      </w:r>
    </w:p>
    <w:p w:rsidR="00604B61" w:rsidRPr="00604B61" w:rsidRDefault="00604B61" w:rsidP="00604B61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Эксперты также отметили, что наличие в проекте организации строительства перечня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 предусмотрено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16.02.2008 № 87.</w:t>
      </w:r>
    </w:p>
    <w:p w:rsidR="00604B61" w:rsidRPr="00604B61" w:rsidRDefault="00604B61" w:rsidP="00604B61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 </w:t>
      </w:r>
    </w:p>
    <w:p w:rsidR="00604B61" w:rsidRPr="00604B61" w:rsidRDefault="00604B61" w:rsidP="00604B61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В соответствии с пунктом 2.7.5 Методических рекомендаций по разработке сметных норм на строительные, специальные строительные и ремонтно-строительные работы, утвержденными приказом Минстроя России от 04.09.2019 № 509/</w:t>
      </w:r>
      <w:proofErr w:type="spellStart"/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пр</w:t>
      </w:r>
      <w:proofErr w:type="spellEnd"/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 xml:space="preserve"> (далее – Методические рекомендации), при разработке сметных норм потребность в оборачиваемых материалах определяется с учетом возврата после каждой разборки устройств и дополнительного расхода материалов на их восстановление, в соответствии с правилами разработки норм расхода материалов в строительстве.</w:t>
      </w:r>
    </w:p>
    <w:p w:rsidR="00604B61" w:rsidRPr="00604B61" w:rsidRDefault="00604B61" w:rsidP="00604B61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 </w:t>
      </w:r>
    </w:p>
    <w:p w:rsidR="00604B61" w:rsidRPr="00604B61" w:rsidRDefault="00604B61" w:rsidP="00604B61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Нормы оборачиваемости отдельных видов материалов, изделий и конструкций приведены в Приложении 6 к Методическим рекомендациям. Для тех видов материалов, которые не указаны в данном Приложении 6 к Методическим рекомендациям, кратность оборачиваемости определяется на основании проекта организации строительства и других проектных данных, а при их отсутствии - по сметному расчету.</w:t>
      </w:r>
    </w:p>
    <w:p w:rsidR="00604B61" w:rsidRPr="00604B61" w:rsidRDefault="00604B61" w:rsidP="00604B61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 </w:t>
      </w:r>
    </w:p>
    <w:p w:rsidR="00604B61" w:rsidRPr="00604B61" w:rsidRDefault="00604B61" w:rsidP="00604B61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Эксперты также пояснили, что, согласно пункту 26 Методики 421/</w:t>
      </w:r>
      <w:proofErr w:type="spellStart"/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пр</w:t>
      </w:r>
      <w:proofErr w:type="spellEnd"/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 xml:space="preserve">, сметные расчеты разрабатываются по рекомендуемым образцам, приведенным в приложениях № 2 - 7 к Методике. При этом, учитывая, что. сметная стоимость строительства по объектам, финансируемым в порядке, установленном частью 1 статьи 8.3 Градостроительного кодекса Российской Федерации, определяемая на этапе архитектурно-строительного проектирования с обязательным применением сметных нормативов, сведения о которых включены в федеральный реестр сметных нормативов, используется при формировании начальной (максимальной) цены контрактов, цены </w:t>
      </w:r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lastRenderedPageBreak/>
        <w:t>контрактов, заключаемых с единственным поставщиком (подрядчиком, исполнителем), предметом которых является выполнение работ по строительству, реконструкции, капитальному ремонту, сносу объектов капитального строительства, сохранению объектов культурного наследия, положениями Методики 421/</w:t>
      </w:r>
      <w:proofErr w:type="spellStart"/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пр</w:t>
      </w:r>
      <w:proofErr w:type="spellEnd"/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 xml:space="preserve"> не предусмотрен порядок определения возвратных сумм.</w:t>
      </w:r>
    </w:p>
    <w:p w:rsidR="00604B61" w:rsidRPr="00604B61" w:rsidRDefault="00604B61" w:rsidP="00604B61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 </w:t>
      </w:r>
    </w:p>
    <w:p w:rsidR="00604B61" w:rsidRPr="00604B61" w:rsidRDefault="00604B61" w:rsidP="00604B61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Взаимоотношения между заказчиком и подрядчиком регулируются договором подряда или государственным (муниципальным) контрактом.</w:t>
      </w:r>
    </w:p>
    <w:p w:rsidR="00604B61" w:rsidRPr="00604B61" w:rsidRDefault="00604B61" w:rsidP="00604B61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 </w:t>
      </w:r>
    </w:p>
    <w:p w:rsidR="00604B61" w:rsidRPr="00604B61" w:rsidRDefault="00604B61" w:rsidP="00604B61">
      <w:pPr>
        <w:shd w:val="clear" w:color="auto" w:fill="FFFFFF"/>
        <w:spacing w:after="0" w:line="343" w:lineRule="atLeast"/>
        <w:jc w:val="both"/>
        <w:textAlignment w:val="baseline"/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</w:pPr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 xml:space="preserve">Развернутые ответы специалистов в области ценообразования и сметного нормирования </w:t>
      </w:r>
      <w:proofErr w:type="spellStart"/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Главгосэкспертизы</w:t>
      </w:r>
      <w:proofErr w:type="spellEnd"/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 xml:space="preserve"> по поступившим вопросам также доступны в рубрике </w:t>
      </w:r>
      <w:hyperlink r:id="rId5" w:anchor="faq" w:history="1">
        <w:r w:rsidRPr="00604B61">
          <w:rPr>
            <w:rFonts w:ascii="Times New Roman" w:eastAsia="Times New Roman" w:hAnsi="Times New Roman" w:cs="Times New Roman"/>
            <w:color w:val="5985B9"/>
            <w:sz w:val="21"/>
            <w:szCs w:val="21"/>
            <w:u w:val="single"/>
            <w:bdr w:val="none" w:sz="0" w:space="0" w:color="auto" w:frame="1"/>
            <w:lang w:eastAsia="ru-RU"/>
          </w:rPr>
          <w:t>«Вопрос-ответ»</w:t>
        </w:r>
      </w:hyperlink>
      <w:r w:rsidRPr="00604B61">
        <w:rPr>
          <w:rFonts w:ascii="Times New Roman" w:eastAsia="Times New Roman" w:hAnsi="Times New Roman" w:cs="Times New Roman"/>
          <w:color w:val="3F3F3F"/>
          <w:sz w:val="21"/>
          <w:szCs w:val="21"/>
          <w:lang w:eastAsia="ru-RU"/>
        </w:rPr>
        <w:t>.</w:t>
      </w:r>
    </w:p>
    <w:p w:rsidR="00C0597B" w:rsidRDefault="00C0597B" w:rsidP="00604B61">
      <w:pPr>
        <w:jc w:val="both"/>
      </w:pPr>
    </w:p>
    <w:sectPr w:rsidR="00C0597B" w:rsidSect="00CE5B8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8D"/>
    <w:rsid w:val="00204A8D"/>
    <w:rsid w:val="00604B61"/>
    <w:rsid w:val="00C0597B"/>
    <w:rsid w:val="00C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788D4-1232-450B-8A9E-73505F98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9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72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90902544">
              <w:marLeft w:val="0"/>
              <w:marRight w:val="27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483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ge.ru/services/pricefor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3</cp:revision>
  <dcterms:created xsi:type="dcterms:W3CDTF">2021-06-10T10:37:00Z</dcterms:created>
  <dcterms:modified xsi:type="dcterms:W3CDTF">2021-06-10T10:39:00Z</dcterms:modified>
</cp:coreProperties>
</file>